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D" w:rsidRDefault="0061346D" w:rsidP="0002623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4</w:t>
      </w:r>
    </w:p>
    <w:p w:rsidR="0002623E" w:rsidRDefault="007C05C8" w:rsidP="0002623E">
      <w:pPr>
        <w:spacing w:after="0" w:line="240" w:lineRule="auto"/>
        <w:jc w:val="both"/>
        <w:rPr>
          <w:rFonts w:ascii="Times New Roman" w:eastAsia="Times New Roman" w:hAnsi="Times New Roman" w:cs="Times New Roman"/>
          <w:b/>
          <w:bCs/>
        </w:rPr>
      </w:pPr>
      <w:r w:rsidRPr="0002623E">
        <w:rPr>
          <w:rFonts w:ascii="Times New Roman" w:eastAsia="Times New Roman" w:hAnsi="Times New Roman" w:cs="Times New Roman"/>
          <w:b/>
          <w:bCs/>
        </w:rPr>
        <w:t>ESTADO NUTRITIVO DE NIÑOS Y ADOLESCENTES CON DIABETES MELLITUS TIPO 1</w:t>
      </w:r>
    </w:p>
    <w:p w:rsidR="0002623E" w:rsidRDefault="007C05C8" w:rsidP="0002623E">
      <w:pPr>
        <w:spacing w:after="0" w:line="240" w:lineRule="auto"/>
        <w:jc w:val="both"/>
        <w:rPr>
          <w:rFonts w:ascii="Times New Roman" w:eastAsia="Times New Roman" w:hAnsi="Times New Roman" w:cs="Times New Roman"/>
          <w:vertAlign w:val="superscript"/>
        </w:rPr>
      </w:pPr>
      <w:r w:rsidRPr="0002623E">
        <w:rPr>
          <w:rFonts w:ascii="Times New Roman" w:eastAsia="Times New Roman" w:hAnsi="Times New Roman" w:cs="Times New Roman"/>
        </w:rPr>
        <w:t>Daniela Muñoz Ferrada</w:t>
      </w:r>
      <w:r w:rsidRPr="0002623E">
        <w:rPr>
          <w:rFonts w:ascii="Times New Roman" w:eastAsia="Times New Roman" w:hAnsi="Times New Roman" w:cs="Times New Roman"/>
          <w:vertAlign w:val="superscript"/>
        </w:rPr>
        <w:t>1</w:t>
      </w:r>
      <w:r w:rsidRPr="0002623E">
        <w:rPr>
          <w:rFonts w:ascii="Times New Roman" w:eastAsia="Times New Roman" w:hAnsi="Times New Roman" w:cs="Times New Roman"/>
        </w:rPr>
        <w:t>, Yasmina Letelier Rojas</w:t>
      </w:r>
      <w:r w:rsidRPr="0002623E">
        <w:rPr>
          <w:rFonts w:ascii="Times New Roman" w:eastAsia="Times New Roman" w:hAnsi="Times New Roman" w:cs="Times New Roman"/>
          <w:vertAlign w:val="superscript"/>
        </w:rPr>
        <w:t>2</w:t>
      </w:r>
      <w:r w:rsidRPr="0002623E">
        <w:rPr>
          <w:rFonts w:ascii="Times New Roman" w:eastAsia="Times New Roman" w:hAnsi="Times New Roman" w:cs="Times New Roman"/>
        </w:rPr>
        <w:t>, Claudia Alvarado Azolas</w:t>
      </w:r>
      <w:r w:rsidRPr="0002623E">
        <w:rPr>
          <w:rFonts w:ascii="Times New Roman" w:eastAsia="Times New Roman" w:hAnsi="Times New Roman" w:cs="Times New Roman"/>
          <w:vertAlign w:val="superscript"/>
        </w:rPr>
        <w:t>3</w:t>
      </w:r>
      <w:r w:rsidRPr="0002623E">
        <w:rPr>
          <w:rFonts w:ascii="Times New Roman" w:eastAsia="Times New Roman" w:hAnsi="Times New Roman" w:cs="Times New Roman"/>
        </w:rPr>
        <w:t>, Carolina Molina Flores</w:t>
      </w:r>
      <w:r w:rsidRPr="0002623E">
        <w:rPr>
          <w:rFonts w:ascii="Times New Roman" w:eastAsia="Times New Roman" w:hAnsi="Times New Roman" w:cs="Times New Roman"/>
          <w:vertAlign w:val="superscript"/>
        </w:rPr>
        <w:t>4</w:t>
      </w:r>
      <w:r w:rsidRPr="0002623E">
        <w:rPr>
          <w:rFonts w:ascii="Times New Roman" w:eastAsia="Times New Roman" w:hAnsi="Times New Roman" w:cs="Times New Roman"/>
        </w:rPr>
        <w:t xml:space="preserve">, </w:t>
      </w:r>
      <w:r w:rsidR="0061346D" w:rsidRPr="0002623E">
        <w:rPr>
          <w:rFonts w:ascii="Times New Roman" w:eastAsia="Times New Roman" w:hAnsi="Times New Roman" w:cs="Times New Roman"/>
        </w:rPr>
        <w:t>Jeannet</w:t>
      </w:r>
      <w:r w:rsidR="0061346D">
        <w:rPr>
          <w:rFonts w:ascii="Times New Roman" w:eastAsia="Times New Roman" w:hAnsi="Times New Roman" w:cs="Times New Roman"/>
        </w:rPr>
        <w:t>te</w:t>
      </w:r>
      <w:r w:rsidRPr="0002623E">
        <w:rPr>
          <w:rFonts w:ascii="Times New Roman" w:eastAsia="Times New Roman" w:hAnsi="Times New Roman" w:cs="Times New Roman"/>
        </w:rPr>
        <w:t xml:space="preserve"> Linares Moreno</w:t>
      </w:r>
      <w:r w:rsidRPr="0002623E">
        <w:rPr>
          <w:rFonts w:ascii="Times New Roman" w:eastAsia="Times New Roman" w:hAnsi="Times New Roman" w:cs="Times New Roman"/>
          <w:vertAlign w:val="superscript"/>
        </w:rPr>
        <w:t>5</w:t>
      </w:r>
      <w:r w:rsidRPr="0002623E">
        <w:rPr>
          <w:rFonts w:ascii="Times New Roman" w:eastAsia="Times New Roman" w:hAnsi="Times New Roman" w:cs="Times New Roman"/>
        </w:rPr>
        <w:t>, R</w:t>
      </w:r>
      <w:r w:rsidR="0002623E">
        <w:rPr>
          <w:rFonts w:ascii="Times New Roman" w:eastAsia="Times New Roman" w:hAnsi="Times New Roman" w:cs="Times New Roman"/>
        </w:rPr>
        <w:t>ossana Román Reyes</w:t>
      </w:r>
      <w:r w:rsidRPr="0002623E">
        <w:rPr>
          <w:rFonts w:ascii="Times New Roman" w:eastAsia="Times New Roman" w:hAnsi="Times New Roman" w:cs="Times New Roman"/>
          <w:vertAlign w:val="superscript"/>
        </w:rPr>
        <w:t>5</w:t>
      </w:r>
    </w:p>
    <w:p w:rsidR="000A6AFB" w:rsidRPr="0002623E" w:rsidRDefault="007C05C8" w:rsidP="0002623E">
      <w:pPr>
        <w:spacing w:after="0" w:line="240" w:lineRule="auto"/>
        <w:jc w:val="both"/>
        <w:rPr>
          <w:rFonts w:ascii="Times New Roman" w:eastAsia="Times New Roman" w:hAnsi="Times New Roman" w:cs="Times New Roman"/>
        </w:rPr>
      </w:pPr>
      <w:r w:rsidRPr="0002623E">
        <w:rPr>
          <w:rFonts w:ascii="Times New Roman" w:eastAsia="Times New Roman" w:hAnsi="Times New Roman" w:cs="Times New Roman"/>
          <w:vertAlign w:val="superscript"/>
        </w:rPr>
        <w:t>1</w:t>
      </w:r>
      <w:r w:rsidRPr="0002623E">
        <w:rPr>
          <w:rFonts w:ascii="Times New Roman" w:eastAsia="Times New Roman" w:hAnsi="Times New Roman" w:cs="Times New Roman"/>
        </w:rPr>
        <w:t xml:space="preserve">Nutricionista. Unidad Endocrinología Infantil; Hospital Regional de Antofagasta, </w:t>
      </w:r>
      <w:r w:rsidRPr="0002623E">
        <w:rPr>
          <w:rFonts w:ascii="Times New Roman" w:eastAsia="Times New Roman" w:hAnsi="Times New Roman" w:cs="Times New Roman"/>
          <w:vertAlign w:val="superscript"/>
        </w:rPr>
        <w:t>2</w:t>
      </w:r>
      <w:r w:rsidRPr="0002623E">
        <w:rPr>
          <w:rFonts w:ascii="Times New Roman" w:eastAsia="Times New Roman" w:hAnsi="Times New Roman" w:cs="Times New Roman"/>
        </w:rPr>
        <w:t xml:space="preserve">Enfermera.Unidad Endocrinología Infantil; Hospital Regional de Antofagasta, </w:t>
      </w:r>
      <w:r w:rsidRPr="0002623E">
        <w:rPr>
          <w:rFonts w:ascii="Times New Roman" w:eastAsia="Times New Roman" w:hAnsi="Times New Roman" w:cs="Times New Roman"/>
          <w:vertAlign w:val="superscript"/>
        </w:rPr>
        <w:t>3</w:t>
      </w:r>
      <w:r w:rsidRPr="0002623E">
        <w:rPr>
          <w:rFonts w:ascii="Times New Roman" w:eastAsia="Times New Roman" w:hAnsi="Times New Roman" w:cs="Times New Roman"/>
        </w:rPr>
        <w:t xml:space="preserve"> Enfermera. Unidad Endocrinología Infantil; Hospital Regional de Antofagasta, </w:t>
      </w:r>
      <w:r w:rsidRPr="0002623E">
        <w:rPr>
          <w:rFonts w:ascii="Times New Roman" w:eastAsia="Times New Roman" w:hAnsi="Times New Roman" w:cs="Times New Roman"/>
          <w:vertAlign w:val="superscript"/>
        </w:rPr>
        <w:t>4</w:t>
      </w:r>
      <w:r w:rsidRPr="0002623E">
        <w:rPr>
          <w:rFonts w:ascii="Times New Roman" w:eastAsia="Times New Roman" w:hAnsi="Times New Roman" w:cs="Times New Roman"/>
        </w:rPr>
        <w:t xml:space="preserve">Psicóloga. Unidad Endocrinología Infantil; Hospital Regional de Antofagasta, </w:t>
      </w:r>
      <w:r w:rsidRPr="0002623E">
        <w:rPr>
          <w:rFonts w:ascii="Times New Roman" w:eastAsia="Times New Roman" w:hAnsi="Times New Roman" w:cs="Times New Roman"/>
          <w:vertAlign w:val="superscript"/>
        </w:rPr>
        <w:t>5</w:t>
      </w:r>
      <w:r w:rsidR="00B95812">
        <w:rPr>
          <w:rFonts w:ascii="Times New Roman" w:eastAsia="Times New Roman" w:hAnsi="Times New Roman" w:cs="Times New Roman"/>
        </w:rPr>
        <w:t xml:space="preserve">Doctora Especialista, </w:t>
      </w:r>
      <w:r w:rsidRPr="0002623E">
        <w:rPr>
          <w:rFonts w:ascii="Times New Roman" w:eastAsia="Times New Roman" w:hAnsi="Times New Roman" w:cs="Times New Roman"/>
        </w:rPr>
        <w:t xml:space="preserve">Unidad </w:t>
      </w:r>
      <w:r w:rsidR="00B95812">
        <w:rPr>
          <w:rFonts w:ascii="Times New Roman" w:eastAsia="Times New Roman" w:hAnsi="Times New Roman" w:cs="Times New Roman"/>
        </w:rPr>
        <w:t>Endocrinología I</w:t>
      </w:r>
      <w:r w:rsidRPr="0002623E">
        <w:rPr>
          <w:rFonts w:ascii="Times New Roman" w:eastAsia="Times New Roman" w:hAnsi="Times New Roman" w:cs="Times New Roman"/>
        </w:rPr>
        <w:t>nfantil: Hospital Regional de Antofagasta, Universidad de Antofa</w:t>
      </w:r>
      <w:r w:rsidR="000A6AFB" w:rsidRPr="0002623E">
        <w:rPr>
          <w:rFonts w:ascii="Times New Roman" w:eastAsia="Times New Roman" w:hAnsi="Times New Roman" w:cs="Times New Roman"/>
        </w:rPr>
        <w:t>ga</w:t>
      </w:r>
      <w:bookmarkStart w:id="0" w:name="_GoBack"/>
      <w:bookmarkEnd w:id="0"/>
      <w:r w:rsidRPr="0002623E">
        <w:rPr>
          <w:rFonts w:ascii="Times New Roman" w:eastAsia="Times New Roman" w:hAnsi="Times New Roman" w:cs="Times New Roman"/>
        </w:rPr>
        <w:t>sta</w:t>
      </w:r>
    </w:p>
    <w:p w:rsidR="00AB6A09" w:rsidRPr="0002623E" w:rsidRDefault="007C05C8" w:rsidP="0002623E">
      <w:pPr>
        <w:spacing w:after="0" w:line="240" w:lineRule="auto"/>
        <w:jc w:val="both"/>
        <w:rPr>
          <w:rFonts w:ascii="Times New Roman" w:eastAsia="Times New Roman" w:hAnsi="Times New Roman" w:cs="Times New Roman"/>
        </w:rPr>
      </w:pPr>
      <w:r w:rsidRPr="0002623E">
        <w:rPr>
          <w:rFonts w:ascii="Times New Roman" w:eastAsia="Times New Roman" w:hAnsi="Times New Roman" w:cs="Times New Roman"/>
          <w:b/>
          <w:bCs/>
        </w:rPr>
        <w:t xml:space="preserve">Contenido: </w:t>
      </w:r>
    </w:p>
    <w:p w:rsidR="00AB6A09" w:rsidRPr="0002623E" w:rsidRDefault="007C05C8" w:rsidP="0002623E">
      <w:pPr>
        <w:pStyle w:val="NormalWeb"/>
        <w:spacing w:before="0" w:beforeAutospacing="0" w:after="0" w:afterAutospacing="0"/>
        <w:jc w:val="both"/>
        <w:rPr>
          <w:b/>
          <w:sz w:val="22"/>
          <w:szCs w:val="22"/>
        </w:rPr>
      </w:pPr>
      <w:r w:rsidRPr="0002623E">
        <w:rPr>
          <w:b/>
          <w:sz w:val="22"/>
          <w:szCs w:val="22"/>
        </w:rPr>
        <w:t>Objetivo</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Determinar el estado nutricional y el porcentaje de niños con sobrepeso y obesidad medido por IMC (Z score) en niños con diabetes mellitus 1 (DM1) y comparar estas variables según el tipo de tratamiento con insulina.</w:t>
      </w:r>
    </w:p>
    <w:p w:rsidR="00AB6A09" w:rsidRPr="0002623E" w:rsidRDefault="007C05C8" w:rsidP="0002623E">
      <w:pPr>
        <w:pStyle w:val="NormalWeb"/>
        <w:spacing w:before="0" w:beforeAutospacing="0" w:after="0" w:afterAutospacing="0"/>
        <w:jc w:val="both"/>
        <w:rPr>
          <w:b/>
          <w:sz w:val="22"/>
          <w:szCs w:val="22"/>
        </w:rPr>
      </w:pPr>
      <w:r w:rsidRPr="0002623E">
        <w:rPr>
          <w:b/>
          <w:sz w:val="22"/>
          <w:szCs w:val="22"/>
        </w:rPr>
        <w:t>Método</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Estudio descriptivo retrospectivo por revisión de fichas clínicas de pacientes con DM1 de más de un año de evolución, que tuvieran registro de al menos dos controles anuales, con al menos 6 meses bajo la misma modalidad de tratamiento. El tipo de insulinoterapia se dividió en uso de Bomba de insulina (BI), inyecciones múltiples con dosis variables ajustadas por conteo de hidratos de carbono y sensibilidad a insulina (DV) e inyecciones múltiples con dosis fijas (DF) ajustadas por escala de glicemia. Todos los pacientes fueron evaluados por endocrinólogo infantil con registro de peso, talla y estadío de Tanner en todos los controles. </w:t>
      </w:r>
    </w:p>
    <w:p w:rsidR="00AB6A09" w:rsidRPr="0002623E" w:rsidRDefault="007C05C8" w:rsidP="0002623E">
      <w:pPr>
        <w:pStyle w:val="NormalWeb"/>
        <w:spacing w:before="0" w:beforeAutospacing="0" w:after="0" w:afterAutospacing="0"/>
        <w:jc w:val="both"/>
        <w:rPr>
          <w:b/>
          <w:sz w:val="22"/>
          <w:szCs w:val="22"/>
        </w:rPr>
      </w:pPr>
      <w:r w:rsidRPr="0002623E">
        <w:rPr>
          <w:b/>
          <w:sz w:val="22"/>
          <w:szCs w:val="22"/>
        </w:rPr>
        <w:t xml:space="preserve">Resultados. Tabla 1. </w:t>
      </w:r>
    </w:p>
    <w:tbl>
      <w:tblPr>
        <w:tblW w:w="889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0"/>
        <w:gridCol w:w="362"/>
        <w:gridCol w:w="1631"/>
        <w:gridCol w:w="868"/>
        <w:gridCol w:w="757"/>
        <w:gridCol w:w="743"/>
        <w:gridCol w:w="913"/>
        <w:gridCol w:w="1738"/>
        <w:gridCol w:w="1150"/>
      </w:tblGrid>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Tipo</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Edad</w:t>
            </w: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HbA1c</w:t>
            </w: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Púber</w:t>
            </w: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varón</w:t>
            </w: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Fonasa</w:t>
            </w: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IMC</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IMC &gt;p85</w:t>
            </w:r>
          </w:p>
        </w:tc>
      </w:tr>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TTO</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n</w:t>
            </w: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años</w:t>
            </w: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w:t>
            </w: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Z score</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w:t>
            </w:r>
          </w:p>
        </w:tc>
      </w:tr>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BI</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18</w:t>
            </w: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13.8 + 4.9 DS</w:t>
            </w: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6.9*</w:t>
            </w: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55.5</w:t>
            </w: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61</w:t>
            </w: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61</w:t>
            </w: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0.6 +09 DS</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44.4</w:t>
            </w:r>
          </w:p>
        </w:tc>
      </w:tr>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DV</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43</w:t>
            </w: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12.5+4 DS</w:t>
            </w: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8.4*</w:t>
            </w: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46.5</w:t>
            </w: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34.8</w:t>
            </w: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90.6</w:t>
            </w: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1.13+0.9 DS**</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65</w:t>
            </w:r>
          </w:p>
        </w:tc>
      </w:tr>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DF</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23</w:t>
            </w: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14.9+3.6 DS</w:t>
            </w: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10.1* </w:t>
            </w: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73.9</w:t>
            </w: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43.4</w:t>
            </w: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100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0.3+1.03 DS</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47.8</w:t>
            </w:r>
          </w:p>
        </w:tc>
      </w:tr>
      <w:tr w:rsidR="00AB6A09" w:rsidRPr="0002623E">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todos</w:t>
            </w:r>
          </w:p>
        </w:tc>
        <w:tc>
          <w:tcPr>
            <w:tcW w:w="36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84</w:t>
            </w:r>
          </w:p>
        </w:tc>
        <w:tc>
          <w:tcPr>
            <w:tcW w:w="20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c>
          <w:tcPr>
            <w:tcW w:w="217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7C05C8" w:rsidP="0002623E">
            <w:pPr>
              <w:pStyle w:val="NormalWeb"/>
              <w:spacing w:before="0" w:beforeAutospacing="0" w:after="0" w:afterAutospacing="0"/>
              <w:jc w:val="both"/>
              <w:rPr>
                <w:sz w:val="22"/>
                <w:szCs w:val="22"/>
              </w:rPr>
            </w:pPr>
            <w:r w:rsidRPr="0002623E">
              <w:rPr>
                <w:sz w:val="22"/>
                <w:szCs w:val="22"/>
              </w:rPr>
              <w:t>0.8+1.02 DS</w:t>
            </w:r>
          </w:p>
        </w:tc>
        <w:tc>
          <w:tcPr>
            <w:tcW w:w="1425" w:type="dxa"/>
            <w:tcBorders>
              <w:top w:val="outset" w:sz="6" w:space="0" w:color="auto"/>
              <w:left w:val="outset" w:sz="6" w:space="0" w:color="auto"/>
              <w:bottom w:val="outset" w:sz="6" w:space="0" w:color="auto"/>
              <w:right w:val="outset" w:sz="6" w:space="0" w:color="auto"/>
            </w:tcBorders>
            <w:vAlign w:val="center"/>
            <w:hideMark/>
          </w:tcPr>
          <w:p w:rsidR="00AB6A09" w:rsidRPr="0002623E" w:rsidRDefault="00AB6A09" w:rsidP="0002623E">
            <w:pPr>
              <w:spacing w:after="0" w:line="240" w:lineRule="auto"/>
              <w:jc w:val="both"/>
              <w:rPr>
                <w:rFonts w:ascii="Times New Roman" w:eastAsia="Times New Roman" w:hAnsi="Times New Roman" w:cs="Times New Roman"/>
              </w:rPr>
            </w:pPr>
          </w:p>
        </w:tc>
      </w:tr>
    </w:tbl>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 p= &lt;0.0001 ** p=0.027 </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En la tabla muestra los pacientes con diferentes esquema de insulina, tenemos que 18 pacientes utilizaban BI, 43 DV y 23 DF, de estos grupos el Z score de IMC era 0.6+0.9 DS, 1.13+0.9 DS y 0.3+1.03 DS respectivamente, encontrándose diferencia significativa en los pacientes con insulinoterapia de dosis variable p = 0.027.</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En cuanto al estado nutricional, los usuarios de bomba de insulina tenían un 44,4 % de malnutrición por exceso, los dosis variable un 65 % y los dosis fija un 47.8 %.</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Respecto al control metabólico de estos grupos tenemos que la hemoglobina glicosilada en pacientes usuarios de bomba era 6.9 %, los con dosis variable 8.4% y los pacientes con dosis fija 10.1%.</w:t>
      </w:r>
    </w:p>
    <w:p w:rsidR="00AB6A09" w:rsidRPr="0002623E" w:rsidRDefault="007C05C8" w:rsidP="0002623E">
      <w:pPr>
        <w:pStyle w:val="NormalWeb"/>
        <w:spacing w:before="0" w:beforeAutospacing="0" w:after="0" w:afterAutospacing="0"/>
        <w:jc w:val="both"/>
        <w:rPr>
          <w:b/>
          <w:sz w:val="22"/>
          <w:szCs w:val="22"/>
        </w:rPr>
      </w:pPr>
      <w:r w:rsidRPr="0002623E">
        <w:rPr>
          <w:b/>
          <w:sz w:val="22"/>
          <w:szCs w:val="22"/>
        </w:rPr>
        <w:t>Conclusión</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Todos los pacientes son entrenados para uso de DV, sin embargo existe un grupo que no logra practicar esta modalidad y se auto segrega al uso de DF, este grupo tiene un peor control metabólico en relación al grupo total con una hemoglobina glicosilada (Hba1c) muy superior. </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El estado nutricional de los pacientes con bomba versus los pacientes con lápiz no tuvo diferencias, sin embargo, llama la atención que los pacientes con DV tienen mayor malnutrición por exceso que los pacientes que usan DF; la hipótesis es que esto se debe a su mal control metabólico (reflejado en su Hba1c), teniendo niveles altos de glucosuria y una baja absorción de nutrientes, por lo que son más delgados. </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Por otra parte el control metabólico de los usuarios con bomba es óptimo, por lo tanto el 44.4% de malnutrición por exceso presente en este grupo se debe a una alimentación inadecuada y no a un mal control de su diabetes.</w:t>
      </w:r>
    </w:p>
    <w:p w:rsidR="00AB6A09" w:rsidRPr="0002623E" w:rsidRDefault="007C05C8" w:rsidP="0002623E">
      <w:pPr>
        <w:pStyle w:val="NormalWeb"/>
        <w:spacing w:before="0" w:beforeAutospacing="0" w:after="0" w:afterAutospacing="0"/>
        <w:jc w:val="both"/>
        <w:rPr>
          <w:sz w:val="22"/>
          <w:szCs w:val="22"/>
        </w:rPr>
      </w:pPr>
      <w:r w:rsidRPr="0002623E">
        <w:rPr>
          <w:sz w:val="22"/>
          <w:szCs w:val="22"/>
        </w:rPr>
        <w:t xml:space="preserve">El control metabólico en los pacientes usuarios de bomba es mucho mejor que los pacientes que tienen modalidad lápiz, esto se puede deber a que los pacientes con bomba tienden a ser más disciplinados en su alimentación. </w:t>
      </w:r>
    </w:p>
    <w:p w:rsidR="007C05C8" w:rsidRPr="0002623E" w:rsidRDefault="007C05C8" w:rsidP="0002623E">
      <w:pPr>
        <w:spacing w:after="0" w:line="240" w:lineRule="auto"/>
        <w:jc w:val="both"/>
        <w:rPr>
          <w:rFonts w:ascii="Times New Roman" w:eastAsia="Times New Roman" w:hAnsi="Times New Roman" w:cs="Times New Roman"/>
        </w:rPr>
      </w:pPr>
      <w:r w:rsidRPr="0002623E">
        <w:rPr>
          <w:rFonts w:ascii="Times New Roman" w:eastAsia="Times New Roman" w:hAnsi="Times New Roman" w:cs="Times New Roman"/>
          <w:b/>
          <w:bCs/>
        </w:rPr>
        <w:t xml:space="preserve">Financiamiento: </w:t>
      </w:r>
      <w:r w:rsidRPr="0002623E">
        <w:rPr>
          <w:rFonts w:ascii="Times New Roman" w:eastAsia="Times New Roman" w:hAnsi="Times New Roman" w:cs="Times New Roman"/>
        </w:rPr>
        <w:t xml:space="preserve">Sin financiamiento </w:t>
      </w:r>
    </w:p>
    <w:sectPr w:rsidR="007C05C8" w:rsidRPr="0002623E" w:rsidSect="00AB6A09">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EDC"/>
    <w:rsid w:val="0002623E"/>
    <w:rsid w:val="000A6AFB"/>
    <w:rsid w:val="0061346D"/>
    <w:rsid w:val="007C05C8"/>
    <w:rsid w:val="00AB6A09"/>
    <w:rsid w:val="00AF4D03"/>
    <w:rsid w:val="00B95812"/>
    <w:rsid w:val="00D056EE"/>
    <w:rsid w:val="00D31E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6A0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cp:lastPrinted>2018-08-03T19:34:00Z</cp:lastPrinted>
  <dcterms:created xsi:type="dcterms:W3CDTF">2018-08-03T19:34:00Z</dcterms:created>
  <dcterms:modified xsi:type="dcterms:W3CDTF">2018-10-01T00:43:00Z</dcterms:modified>
</cp:coreProperties>
</file>